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FCAB" w14:textId="015B76B4" w:rsidR="00A4754E" w:rsidRPr="006C372D" w:rsidRDefault="00AB0CFD" w:rsidP="072FDEF0">
      <w:pPr>
        <w:jc w:val="both"/>
        <w:rPr>
          <w:rFonts w:asciiTheme="minorHAnsi" w:eastAsiaTheme="minorEastAsia" w:hAnsiTheme="minorHAnsi" w:cstheme="minorBidi"/>
          <w:b/>
          <w:bCs/>
          <w:u w:val="single"/>
        </w:rPr>
      </w:pPr>
      <w:r w:rsidRPr="32ACAC1B">
        <w:rPr>
          <w:rFonts w:asciiTheme="minorHAnsi" w:eastAsiaTheme="minorEastAsia" w:hAnsiTheme="minorHAnsi" w:cstheme="minorBidi"/>
          <w:b/>
          <w:bCs/>
          <w:u w:val="single"/>
        </w:rPr>
        <w:t>GAA</w:t>
      </w:r>
      <w:r w:rsidR="00176EE6" w:rsidRPr="32ACAC1B">
        <w:rPr>
          <w:rFonts w:asciiTheme="minorHAnsi" w:eastAsiaTheme="minorEastAsia" w:hAnsiTheme="minorHAnsi" w:cstheme="minorBidi"/>
          <w:b/>
          <w:bCs/>
          <w:u w:val="single"/>
        </w:rPr>
        <w:t xml:space="preserve"> </w:t>
      </w:r>
      <w:r w:rsidR="00DA3BAF" w:rsidRPr="32ACAC1B">
        <w:rPr>
          <w:rFonts w:asciiTheme="minorHAnsi" w:eastAsiaTheme="minorEastAsia" w:hAnsiTheme="minorHAnsi" w:cstheme="minorBidi"/>
          <w:b/>
          <w:bCs/>
          <w:u w:val="single"/>
        </w:rPr>
        <w:t>Student Bursaries</w:t>
      </w:r>
      <w:r w:rsidR="00DD77AB" w:rsidRPr="32ACAC1B">
        <w:rPr>
          <w:rFonts w:asciiTheme="minorHAnsi" w:eastAsiaTheme="minorEastAsia" w:hAnsiTheme="minorHAnsi" w:cstheme="minorBidi"/>
          <w:b/>
          <w:bCs/>
          <w:u w:val="single"/>
        </w:rPr>
        <w:t xml:space="preserve"> </w:t>
      </w:r>
      <w:r w:rsidR="00793C40" w:rsidRPr="32ACAC1B">
        <w:rPr>
          <w:rFonts w:asciiTheme="minorHAnsi" w:eastAsiaTheme="minorEastAsia" w:hAnsiTheme="minorHAnsi" w:cstheme="minorBidi"/>
          <w:b/>
          <w:bCs/>
          <w:u w:val="single"/>
        </w:rPr>
        <w:t>2</w:t>
      </w:r>
      <w:r w:rsidR="6A933AE3" w:rsidRPr="32ACAC1B">
        <w:rPr>
          <w:rFonts w:asciiTheme="minorHAnsi" w:eastAsiaTheme="minorEastAsia" w:hAnsiTheme="minorHAnsi" w:cstheme="minorBidi"/>
          <w:b/>
          <w:bCs/>
          <w:u w:val="single"/>
        </w:rPr>
        <w:t>02</w:t>
      </w:r>
      <w:r w:rsidR="62424140" w:rsidRPr="32ACAC1B">
        <w:rPr>
          <w:rFonts w:asciiTheme="minorHAnsi" w:eastAsiaTheme="minorEastAsia" w:hAnsiTheme="minorHAnsi" w:cstheme="minorBidi"/>
          <w:b/>
          <w:bCs/>
          <w:u w:val="single"/>
        </w:rPr>
        <w:t>4</w:t>
      </w:r>
      <w:r w:rsidR="15D3176C" w:rsidRPr="32ACAC1B">
        <w:rPr>
          <w:rFonts w:asciiTheme="minorHAnsi" w:eastAsiaTheme="minorEastAsia" w:hAnsiTheme="minorHAnsi" w:cstheme="minorBidi"/>
          <w:b/>
          <w:bCs/>
          <w:u w:val="single"/>
        </w:rPr>
        <w:t>/2</w:t>
      </w:r>
      <w:r w:rsidR="715CCD57" w:rsidRPr="32ACAC1B">
        <w:rPr>
          <w:rFonts w:asciiTheme="minorHAnsi" w:eastAsiaTheme="minorEastAsia" w:hAnsiTheme="minorHAnsi" w:cstheme="minorBidi"/>
          <w:b/>
          <w:bCs/>
          <w:u w:val="single"/>
        </w:rPr>
        <w:t>5</w:t>
      </w:r>
    </w:p>
    <w:p w14:paraId="1FD03CF2" w14:textId="35713FA6" w:rsidR="072FDEF0" w:rsidRDefault="072FDEF0" w:rsidP="072FDEF0">
      <w:pPr>
        <w:jc w:val="both"/>
        <w:rPr>
          <w:rFonts w:asciiTheme="minorHAnsi" w:eastAsiaTheme="minorEastAsia" w:hAnsiTheme="minorHAnsi" w:cstheme="minorBidi"/>
        </w:rPr>
      </w:pPr>
    </w:p>
    <w:p w14:paraId="46A2F363" w14:textId="5980E2F6" w:rsidR="004E2259" w:rsidRDefault="00DC7631" w:rsidP="072FDEF0">
      <w:pPr>
        <w:jc w:val="both"/>
        <w:rPr>
          <w:rFonts w:asciiTheme="minorHAnsi" w:eastAsiaTheme="minorEastAsia" w:hAnsiTheme="minorHAnsi" w:cstheme="minorBidi"/>
        </w:rPr>
      </w:pPr>
      <w:r w:rsidRPr="072FDEF0">
        <w:rPr>
          <w:rFonts w:asciiTheme="minorHAnsi" w:eastAsiaTheme="minorEastAsia" w:hAnsiTheme="minorHAnsi" w:cstheme="minorBidi"/>
        </w:rPr>
        <w:t xml:space="preserve">The GAA’s </w:t>
      </w:r>
      <w:r w:rsidR="65F529AE" w:rsidRPr="072FDEF0">
        <w:rPr>
          <w:rFonts w:asciiTheme="minorHAnsi" w:eastAsiaTheme="minorEastAsia" w:hAnsiTheme="minorHAnsi" w:cstheme="minorBidi"/>
        </w:rPr>
        <w:t xml:space="preserve">Student Bursary </w:t>
      </w:r>
      <w:r w:rsidRPr="072FDEF0">
        <w:rPr>
          <w:rFonts w:asciiTheme="minorHAnsi" w:eastAsiaTheme="minorEastAsia" w:hAnsiTheme="minorHAnsi" w:cstheme="minorBidi"/>
        </w:rPr>
        <w:t>scheme</w:t>
      </w:r>
      <w:r w:rsidR="1C651972" w:rsidRPr="072FDEF0">
        <w:rPr>
          <w:rFonts w:asciiTheme="minorHAnsi" w:eastAsiaTheme="minorEastAsia" w:hAnsiTheme="minorHAnsi" w:cstheme="minorBidi"/>
        </w:rPr>
        <w:t xml:space="preserve"> funds</w:t>
      </w:r>
      <w:r w:rsidRPr="072FDEF0">
        <w:rPr>
          <w:rFonts w:asciiTheme="minorHAnsi" w:eastAsiaTheme="minorEastAsia" w:hAnsiTheme="minorHAnsi" w:cstheme="minorBidi"/>
        </w:rPr>
        <w:t xml:space="preserve"> are allocated </w:t>
      </w:r>
      <w:r w:rsidR="2CB5A6FB" w:rsidRPr="072FDEF0">
        <w:rPr>
          <w:rFonts w:asciiTheme="minorHAnsi" w:eastAsiaTheme="minorEastAsia" w:hAnsiTheme="minorHAnsi" w:cstheme="minorBidi"/>
        </w:rPr>
        <w:t>by</w:t>
      </w:r>
      <w:r w:rsidRPr="072FDEF0">
        <w:rPr>
          <w:rFonts w:asciiTheme="minorHAnsi" w:eastAsiaTheme="minorEastAsia" w:hAnsiTheme="minorHAnsi" w:cstheme="minorBidi"/>
        </w:rPr>
        <w:t xml:space="preserve"> </w:t>
      </w:r>
      <w:r w:rsidR="33BCCB02" w:rsidRPr="072FDEF0">
        <w:rPr>
          <w:rFonts w:asciiTheme="minorHAnsi" w:eastAsiaTheme="minorEastAsia" w:hAnsiTheme="minorHAnsi" w:cstheme="minorBidi"/>
        </w:rPr>
        <w:t>its</w:t>
      </w:r>
      <w:r w:rsidRPr="072FDEF0">
        <w:rPr>
          <w:rFonts w:asciiTheme="minorHAnsi" w:eastAsiaTheme="minorEastAsia" w:hAnsiTheme="minorHAnsi" w:cstheme="minorBidi"/>
        </w:rPr>
        <w:t xml:space="preserve"> Provincial Councils. </w:t>
      </w:r>
      <w:r w:rsidR="00DA3BAF" w:rsidRPr="072FDEF0">
        <w:rPr>
          <w:rFonts w:asciiTheme="minorHAnsi" w:eastAsiaTheme="minorEastAsia" w:hAnsiTheme="minorHAnsi" w:cstheme="minorBidi"/>
        </w:rPr>
        <w:t xml:space="preserve">Some elements of the Bursary scheme are common </w:t>
      </w:r>
      <w:r w:rsidR="343AA7C7" w:rsidRPr="072FDEF0">
        <w:rPr>
          <w:rFonts w:asciiTheme="minorHAnsi" w:eastAsiaTheme="minorEastAsia" w:hAnsiTheme="minorHAnsi" w:cstheme="minorBidi"/>
        </w:rPr>
        <w:t>acr</w:t>
      </w:r>
      <w:r w:rsidR="00DA3BAF" w:rsidRPr="072FDEF0">
        <w:rPr>
          <w:rFonts w:asciiTheme="minorHAnsi" w:eastAsiaTheme="minorEastAsia" w:hAnsiTheme="minorHAnsi" w:cstheme="minorBidi"/>
        </w:rPr>
        <w:t>oss the</w:t>
      </w:r>
      <w:r w:rsidR="72268F39" w:rsidRPr="072FDEF0">
        <w:rPr>
          <w:rFonts w:asciiTheme="minorHAnsi" w:eastAsiaTheme="minorEastAsia" w:hAnsiTheme="minorHAnsi" w:cstheme="minorBidi"/>
        </w:rPr>
        <w:t xml:space="preserve"> </w:t>
      </w:r>
      <w:r w:rsidR="00DA3BAF" w:rsidRPr="072FDEF0">
        <w:rPr>
          <w:rFonts w:asciiTheme="minorHAnsi" w:eastAsiaTheme="minorEastAsia" w:hAnsiTheme="minorHAnsi" w:cstheme="minorBidi"/>
        </w:rPr>
        <w:t xml:space="preserve">provinces; other elements are left to their discretion. </w:t>
      </w:r>
    </w:p>
    <w:p w14:paraId="672A6659" w14:textId="77777777" w:rsidR="004E2259" w:rsidRDefault="004E2259" w:rsidP="072FDEF0">
      <w:pPr>
        <w:jc w:val="both"/>
        <w:rPr>
          <w:rFonts w:asciiTheme="minorHAnsi" w:eastAsiaTheme="minorEastAsia" w:hAnsiTheme="minorHAnsi" w:cstheme="minorBidi"/>
        </w:rPr>
      </w:pPr>
    </w:p>
    <w:p w14:paraId="6AD347F8" w14:textId="6E663326" w:rsidR="00DA3BAF" w:rsidRDefault="00DA3BAF" w:rsidP="072FDEF0">
      <w:pPr>
        <w:jc w:val="both"/>
        <w:rPr>
          <w:rFonts w:asciiTheme="minorHAnsi" w:eastAsiaTheme="minorEastAsia" w:hAnsiTheme="minorHAnsi" w:cstheme="minorBidi"/>
        </w:rPr>
      </w:pPr>
      <w:r w:rsidRPr="32ACAC1B">
        <w:rPr>
          <w:rFonts w:asciiTheme="minorHAnsi" w:eastAsiaTheme="minorEastAsia" w:hAnsiTheme="minorHAnsi" w:cstheme="minorBidi"/>
        </w:rPr>
        <w:t>Broadly speaking</w:t>
      </w:r>
      <w:r w:rsidR="11BFB8BD" w:rsidRPr="32ACAC1B">
        <w:rPr>
          <w:rFonts w:asciiTheme="minorHAnsi" w:eastAsiaTheme="minorEastAsia" w:hAnsiTheme="minorHAnsi" w:cstheme="minorBidi"/>
        </w:rPr>
        <w:t>,</w:t>
      </w:r>
      <w:r w:rsidRPr="32ACAC1B">
        <w:rPr>
          <w:rFonts w:asciiTheme="minorHAnsi" w:eastAsiaTheme="minorEastAsia" w:hAnsiTheme="minorHAnsi" w:cstheme="minorBidi"/>
        </w:rPr>
        <w:t xml:space="preserve"> the following </w:t>
      </w:r>
      <w:r w:rsidR="003B592D" w:rsidRPr="32ACAC1B">
        <w:rPr>
          <w:rFonts w:asciiTheme="minorHAnsi" w:eastAsiaTheme="minorEastAsia" w:hAnsiTheme="minorHAnsi" w:cstheme="minorBidi"/>
        </w:rPr>
        <w:t>is a summary of the various elements of</w:t>
      </w:r>
      <w:r w:rsidRPr="32ACAC1B">
        <w:rPr>
          <w:rFonts w:asciiTheme="minorHAnsi" w:eastAsiaTheme="minorEastAsia" w:hAnsiTheme="minorHAnsi" w:cstheme="minorBidi"/>
        </w:rPr>
        <w:t xml:space="preserve"> the Bursary schemes</w:t>
      </w:r>
      <w:r w:rsidR="00107562" w:rsidRPr="32ACAC1B">
        <w:rPr>
          <w:rFonts w:asciiTheme="minorHAnsi" w:eastAsiaTheme="minorEastAsia" w:hAnsiTheme="minorHAnsi" w:cstheme="minorBidi"/>
        </w:rPr>
        <w:t xml:space="preserve"> </w:t>
      </w:r>
      <w:r w:rsidR="007958F3" w:rsidRPr="32ACAC1B">
        <w:rPr>
          <w:rFonts w:asciiTheme="minorHAnsi" w:eastAsiaTheme="minorEastAsia" w:hAnsiTheme="minorHAnsi" w:cstheme="minorBidi"/>
        </w:rPr>
        <w:t xml:space="preserve">as they will operate </w:t>
      </w:r>
      <w:r w:rsidR="00055369" w:rsidRPr="32ACAC1B">
        <w:rPr>
          <w:rFonts w:asciiTheme="minorHAnsi" w:eastAsiaTheme="minorEastAsia" w:hAnsiTheme="minorHAnsi" w:cstheme="minorBidi"/>
        </w:rPr>
        <w:t xml:space="preserve">in </w:t>
      </w:r>
      <w:r w:rsidR="00793C40" w:rsidRPr="32ACAC1B">
        <w:rPr>
          <w:rFonts w:asciiTheme="minorHAnsi" w:eastAsiaTheme="minorEastAsia" w:hAnsiTheme="minorHAnsi" w:cstheme="minorBidi"/>
        </w:rPr>
        <w:t>2</w:t>
      </w:r>
      <w:r w:rsidR="3BBD0EDB" w:rsidRPr="32ACAC1B">
        <w:rPr>
          <w:rFonts w:asciiTheme="minorHAnsi" w:eastAsiaTheme="minorEastAsia" w:hAnsiTheme="minorHAnsi" w:cstheme="minorBidi"/>
        </w:rPr>
        <w:t>02</w:t>
      </w:r>
      <w:r w:rsidR="679C8664" w:rsidRPr="32ACAC1B">
        <w:rPr>
          <w:rFonts w:asciiTheme="minorHAnsi" w:eastAsiaTheme="minorEastAsia" w:hAnsiTheme="minorHAnsi" w:cstheme="minorBidi"/>
        </w:rPr>
        <w:t>4</w:t>
      </w:r>
      <w:r w:rsidR="3BBD0EDB" w:rsidRPr="32ACAC1B">
        <w:rPr>
          <w:rFonts w:asciiTheme="minorHAnsi" w:eastAsiaTheme="minorEastAsia" w:hAnsiTheme="minorHAnsi" w:cstheme="minorBidi"/>
        </w:rPr>
        <w:t>/2</w:t>
      </w:r>
      <w:r w:rsidR="36B755AD" w:rsidRPr="32ACAC1B">
        <w:rPr>
          <w:rFonts w:asciiTheme="minorHAnsi" w:eastAsiaTheme="minorEastAsia" w:hAnsiTheme="minorHAnsi" w:cstheme="minorBidi"/>
        </w:rPr>
        <w:t>5</w:t>
      </w:r>
      <w:r w:rsidR="3BBD0EDB" w:rsidRPr="32ACAC1B">
        <w:rPr>
          <w:rFonts w:asciiTheme="minorHAnsi" w:eastAsiaTheme="minorEastAsia" w:hAnsiTheme="minorHAnsi" w:cstheme="minorBidi"/>
        </w:rPr>
        <w:t>.</w:t>
      </w:r>
    </w:p>
    <w:p w14:paraId="0A37501D" w14:textId="77777777" w:rsidR="00747D31" w:rsidRPr="006C372D" w:rsidRDefault="00747D31" w:rsidP="072FDEF0">
      <w:pPr>
        <w:jc w:val="both"/>
        <w:rPr>
          <w:rFonts w:asciiTheme="minorHAnsi" w:eastAsiaTheme="minorEastAsia" w:hAnsiTheme="minorHAnsi" w:cstheme="minorBidi"/>
        </w:rPr>
      </w:pPr>
    </w:p>
    <w:p w14:paraId="143BB586" w14:textId="0E9FCF92" w:rsidR="001652A4" w:rsidRDefault="0052223F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4D049F43">
        <w:rPr>
          <w:rFonts w:asciiTheme="minorHAnsi" w:eastAsiaTheme="minorEastAsia" w:hAnsiTheme="minorHAnsi" w:cstheme="minorBidi"/>
          <w:lang w:val="en-IE"/>
        </w:rPr>
        <w:t>Payment is</w:t>
      </w:r>
      <w:r w:rsidR="50D55626" w:rsidRPr="4D049F43">
        <w:rPr>
          <w:rFonts w:asciiTheme="minorHAnsi" w:eastAsiaTheme="minorEastAsia" w:hAnsiTheme="minorHAnsi" w:cstheme="minorBidi"/>
          <w:lang w:val="en-IE"/>
        </w:rPr>
        <w:t xml:space="preserve"> typically</w:t>
      </w:r>
      <w:r w:rsidRPr="4D049F43">
        <w:rPr>
          <w:rFonts w:asciiTheme="minorHAnsi" w:eastAsiaTheme="minorEastAsia" w:hAnsiTheme="minorHAnsi" w:cstheme="minorBidi"/>
          <w:lang w:val="en-IE"/>
        </w:rPr>
        <w:t xml:space="preserve"> made in two instalments of €</w:t>
      </w:r>
      <w:r w:rsidR="00696649">
        <w:rPr>
          <w:rFonts w:asciiTheme="minorHAnsi" w:eastAsiaTheme="minorEastAsia" w:hAnsiTheme="minorHAnsi" w:cstheme="minorBidi"/>
          <w:lang w:val="en-IE"/>
        </w:rPr>
        <w:t>350 for Munster GAA</w:t>
      </w:r>
      <w:r w:rsidR="005E659F" w:rsidRPr="4D049F43">
        <w:rPr>
          <w:rFonts w:asciiTheme="minorHAnsi" w:eastAsiaTheme="minorEastAsia" w:hAnsiTheme="minorHAnsi" w:cstheme="minorBidi"/>
          <w:lang w:val="en-IE"/>
        </w:rPr>
        <w:t xml:space="preserve">. </w:t>
      </w:r>
      <w:r w:rsidR="318C1F6F" w:rsidRPr="4D049F43">
        <w:rPr>
          <w:rFonts w:asciiTheme="minorHAnsi" w:eastAsiaTheme="minorEastAsia" w:hAnsiTheme="minorHAnsi" w:cstheme="minorBidi"/>
          <w:lang w:val="en-IE"/>
        </w:rPr>
        <w:t>(Open to negotiation based on province’s preference)</w:t>
      </w:r>
    </w:p>
    <w:p w14:paraId="6B625778" w14:textId="71E6A0AB" w:rsidR="072FDEF0" w:rsidRDefault="072FDEF0" w:rsidP="072FDEF0">
      <w:pPr>
        <w:ind w:left="720"/>
        <w:jc w:val="both"/>
        <w:rPr>
          <w:rFonts w:asciiTheme="minorHAnsi" w:eastAsiaTheme="minorEastAsia" w:hAnsiTheme="minorHAnsi" w:cstheme="minorBidi"/>
          <w:lang w:val="en-IE"/>
        </w:rPr>
      </w:pPr>
    </w:p>
    <w:p w14:paraId="3B57818D" w14:textId="64806DA8" w:rsidR="00747D31" w:rsidRPr="00747D31" w:rsidRDefault="00DA3BAF" w:rsidP="072FDEF0">
      <w:pPr>
        <w:pStyle w:val="ListParagraph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 xml:space="preserve">The application is open to members of the Association (be they male or female) who are attending a full time Higher Education course and who are active participants in their Higher Education GAA </w:t>
      </w:r>
      <w:r w:rsidR="588F7DE1" w:rsidRPr="072FDEF0">
        <w:rPr>
          <w:rFonts w:asciiTheme="minorHAnsi" w:eastAsiaTheme="minorEastAsia" w:hAnsiTheme="minorHAnsi" w:cstheme="minorBidi"/>
          <w:lang w:val="en-IE"/>
        </w:rPr>
        <w:t>Club.</w:t>
      </w:r>
    </w:p>
    <w:p w14:paraId="1336148E" w14:textId="56EC10A3" w:rsidR="072FDEF0" w:rsidRDefault="072FDEF0" w:rsidP="072FDEF0">
      <w:pPr>
        <w:jc w:val="both"/>
        <w:rPr>
          <w:rFonts w:asciiTheme="minorHAnsi" w:eastAsiaTheme="minorEastAsia" w:hAnsiTheme="minorHAnsi" w:cstheme="minorBidi"/>
          <w:i/>
          <w:iCs/>
          <w:lang w:val="en-IE"/>
        </w:rPr>
      </w:pPr>
    </w:p>
    <w:p w14:paraId="02EB378F" w14:textId="4D0E9043" w:rsidR="007E5F8D" w:rsidRPr="00DE392B" w:rsidRDefault="00651D58" w:rsidP="072FDEF0">
      <w:pPr>
        <w:ind w:left="360"/>
        <w:jc w:val="both"/>
        <w:rPr>
          <w:rFonts w:asciiTheme="minorHAnsi" w:eastAsiaTheme="minorEastAsia" w:hAnsiTheme="minorHAnsi" w:cstheme="minorBidi"/>
          <w:i/>
          <w:iCs/>
          <w:lang w:val="en-IE"/>
        </w:rPr>
      </w:pPr>
      <w:r w:rsidRPr="072FDEF0">
        <w:rPr>
          <w:rFonts w:asciiTheme="minorHAnsi" w:eastAsiaTheme="minorEastAsia" w:hAnsiTheme="minorHAnsi" w:cstheme="minorBidi"/>
          <w:i/>
          <w:iCs/>
          <w:lang w:val="en-IE"/>
        </w:rPr>
        <w:t>(</w:t>
      </w:r>
      <w:r w:rsidR="00956BE1" w:rsidRPr="072FDEF0">
        <w:rPr>
          <w:rFonts w:asciiTheme="minorHAnsi" w:eastAsiaTheme="minorEastAsia" w:hAnsiTheme="minorHAnsi" w:cstheme="minorBidi"/>
          <w:i/>
          <w:iCs/>
          <w:lang w:val="en-IE"/>
        </w:rPr>
        <w:t>Note</w:t>
      </w:r>
      <w:r w:rsidR="55576371" w:rsidRPr="072FDEF0">
        <w:rPr>
          <w:rFonts w:asciiTheme="minorHAnsi" w:eastAsiaTheme="minorEastAsia" w:hAnsiTheme="minorHAnsi" w:cstheme="minorBidi"/>
          <w:i/>
          <w:iCs/>
          <w:lang w:val="en-IE"/>
        </w:rPr>
        <w:t>: It is at the discretion of each province whether to include all academic years in the application process or not)</w:t>
      </w:r>
    </w:p>
    <w:p w14:paraId="2F595E9E" w14:textId="47691B8F" w:rsidR="072FDEF0" w:rsidRDefault="072FDEF0" w:rsidP="072FDEF0">
      <w:pPr>
        <w:jc w:val="both"/>
        <w:rPr>
          <w:rFonts w:asciiTheme="minorHAnsi" w:eastAsiaTheme="minorEastAsia" w:hAnsiTheme="minorHAnsi" w:cstheme="minorBidi"/>
          <w:i/>
          <w:iCs/>
          <w:lang w:val="en-IE"/>
        </w:rPr>
      </w:pPr>
    </w:p>
    <w:p w14:paraId="7FDDD37B" w14:textId="77777777" w:rsidR="007E5F8D" w:rsidRDefault="007E5F8D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>A general condition of receiving a Burs</w:t>
      </w:r>
      <w:r w:rsidR="008444DC" w:rsidRPr="072FDEF0">
        <w:rPr>
          <w:rFonts w:asciiTheme="minorHAnsi" w:eastAsiaTheme="minorEastAsia" w:hAnsiTheme="minorHAnsi" w:cstheme="minorBidi"/>
          <w:lang w:val="en-IE"/>
        </w:rPr>
        <w:t xml:space="preserve">ary should be the demonstration 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of </w:t>
      </w:r>
      <w:proofErr w:type="gramStart"/>
      <w:r w:rsidRPr="072FDEF0">
        <w:rPr>
          <w:rFonts w:asciiTheme="minorHAnsi" w:eastAsiaTheme="minorEastAsia" w:hAnsiTheme="minorHAnsi" w:cstheme="minorBidi"/>
          <w:lang w:val="en-IE"/>
        </w:rPr>
        <w:t>a number of</w:t>
      </w:r>
      <w:proofErr w:type="gramEnd"/>
      <w:r w:rsidRPr="072FDEF0">
        <w:rPr>
          <w:rFonts w:asciiTheme="minorHAnsi" w:eastAsiaTheme="minorEastAsia" w:hAnsiTheme="minorHAnsi" w:cstheme="minorBidi"/>
          <w:lang w:val="en-IE"/>
        </w:rPr>
        <w:t xml:space="preserve"> volunteer hours commitment to the College GAA Club. Th</w:t>
      </w:r>
      <w:r w:rsidR="005E659F" w:rsidRPr="072FDEF0">
        <w:rPr>
          <w:rFonts w:asciiTheme="minorHAnsi" w:eastAsiaTheme="minorEastAsia" w:hAnsiTheme="minorHAnsi" w:cstheme="minorBidi"/>
          <w:lang w:val="en-IE"/>
        </w:rPr>
        <w:t xml:space="preserve">e conditions governing this are </w:t>
      </w:r>
      <w:r w:rsidRPr="072FDEF0">
        <w:rPr>
          <w:rFonts w:asciiTheme="minorHAnsi" w:eastAsiaTheme="minorEastAsia" w:hAnsiTheme="minorHAnsi" w:cstheme="minorBidi"/>
          <w:lang w:val="en-IE"/>
        </w:rPr>
        <w:t>at the discretion of each province.</w:t>
      </w:r>
    </w:p>
    <w:p w14:paraId="6A05A809" w14:textId="77777777" w:rsidR="0035652C" w:rsidRDefault="0035652C" w:rsidP="072FDEF0">
      <w:pPr>
        <w:ind w:left="720"/>
        <w:jc w:val="both"/>
        <w:rPr>
          <w:rFonts w:asciiTheme="minorHAnsi" w:eastAsiaTheme="minorEastAsia" w:hAnsiTheme="minorHAnsi" w:cstheme="minorBidi"/>
          <w:lang w:val="en-IE"/>
        </w:rPr>
      </w:pPr>
    </w:p>
    <w:p w14:paraId="67042545" w14:textId="77777777" w:rsidR="00651D58" w:rsidRPr="00DE392B" w:rsidRDefault="00651D58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>Those who hold another GAA related or college scholarship/bursary are not eligible. To ensure this:</w:t>
      </w:r>
    </w:p>
    <w:p w14:paraId="56769EEC" w14:textId="55E06975" w:rsidR="072FDEF0" w:rsidRDefault="072FDEF0" w:rsidP="072FDEF0">
      <w:pPr>
        <w:jc w:val="both"/>
        <w:rPr>
          <w:rFonts w:asciiTheme="minorHAnsi" w:eastAsiaTheme="minorEastAsia" w:hAnsiTheme="minorHAnsi" w:cstheme="minorBidi"/>
          <w:lang w:val="en-IE"/>
        </w:rPr>
      </w:pPr>
    </w:p>
    <w:p w14:paraId="65153255" w14:textId="46B7B9FC" w:rsidR="00651D58" w:rsidRPr="00DE392B" w:rsidRDefault="00651D58" w:rsidP="32ACAC1B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</w:rPr>
      </w:pPr>
      <w:r w:rsidRPr="32ACAC1B">
        <w:rPr>
          <w:rFonts w:asciiTheme="minorHAnsi" w:eastAsiaTheme="minorEastAsia" w:hAnsiTheme="minorHAnsi" w:cstheme="minorBidi"/>
        </w:rPr>
        <w:t xml:space="preserve">The Application form for </w:t>
      </w:r>
      <w:r w:rsidR="00793C40" w:rsidRPr="32ACAC1B">
        <w:rPr>
          <w:rFonts w:asciiTheme="minorHAnsi" w:eastAsiaTheme="minorEastAsia" w:hAnsiTheme="minorHAnsi" w:cstheme="minorBidi"/>
        </w:rPr>
        <w:t>20</w:t>
      </w:r>
      <w:r w:rsidR="5E2A3341" w:rsidRPr="32ACAC1B">
        <w:rPr>
          <w:rFonts w:asciiTheme="minorHAnsi" w:eastAsiaTheme="minorEastAsia" w:hAnsiTheme="minorHAnsi" w:cstheme="minorBidi"/>
        </w:rPr>
        <w:t>2</w:t>
      </w:r>
      <w:r w:rsidR="25C7B3B6" w:rsidRPr="32ACAC1B">
        <w:rPr>
          <w:rFonts w:asciiTheme="minorHAnsi" w:eastAsiaTheme="minorEastAsia" w:hAnsiTheme="minorHAnsi" w:cstheme="minorBidi"/>
        </w:rPr>
        <w:t>4</w:t>
      </w:r>
      <w:r w:rsidR="00793C40" w:rsidRPr="32ACAC1B">
        <w:rPr>
          <w:rFonts w:asciiTheme="minorHAnsi" w:eastAsiaTheme="minorEastAsia" w:hAnsiTheme="minorHAnsi" w:cstheme="minorBidi"/>
        </w:rPr>
        <w:t>/20</w:t>
      </w:r>
      <w:r w:rsidR="34E1827C" w:rsidRPr="32ACAC1B">
        <w:rPr>
          <w:rFonts w:asciiTheme="minorHAnsi" w:eastAsiaTheme="minorEastAsia" w:hAnsiTheme="minorHAnsi" w:cstheme="minorBidi"/>
        </w:rPr>
        <w:t>2</w:t>
      </w:r>
      <w:r w:rsidR="691F953B" w:rsidRPr="32ACAC1B">
        <w:rPr>
          <w:rFonts w:asciiTheme="minorHAnsi" w:eastAsiaTheme="minorEastAsia" w:hAnsiTheme="minorHAnsi" w:cstheme="minorBidi"/>
        </w:rPr>
        <w:t>5</w:t>
      </w:r>
      <w:r w:rsidRPr="32ACAC1B">
        <w:rPr>
          <w:rFonts w:asciiTheme="minorHAnsi" w:eastAsiaTheme="minorEastAsia" w:hAnsiTheme="minorHAnsi" w:cstheme="minorBidi"/>
        </w:rPr>
        <w:t xml:space="preserve"> </w:t>
      </w:r>
      <w:r w:rsidR="00956BE1" w:rsidRPr="32ACAC1B">
        <w:rPr>
          <w:rFonts w:asciiTheme="minorHAnsi" w:eastAsiaTheme="minorEastAsia" w:hAnsiTheme="minorHAnsi" w:cstheme="minorBidi"/>
        </w:rPr>
        <w:t xml:space="preserve">includes </w:t>
      </w:r>
      <w:r w:rsidRPr="32ACAC1B">
        <w:rPr>
          <w:rFonts w:asciiTheme="minorHAnsi" w:eastAsiaTheme="minorEastAsia" w:hAnsiTheme="minorHAnsi" w:cstheme="minorBidi"/>
        </w:rPr>
        <w:t xml:space="preserve">a section that must be signed/stamped by the college registrar, confirming that a given student is not in receipt of a Bursary from that college.  </w:t>
      </w:r>
    </w:p>
    <w:p w14:paraId="27E54CE7" w14:textId="4F5694BA" w:rsidR="00651D58" w:rsidRDefault="00651D58" w:rsidP="072FDEF0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32ACAC1B">
        <w:rPr>
          <w:rFonts w:asciiTheme="minorHAnsi" w:eastAsiaTheme="minorEastAsia" w:hAnsiTheme="minorHAnsi" w:cstheme="minorBidi"/>
          <w:lang w:val="en-IE"/>
        </w:rPr>
        <w:t>The GPA will provide each province with a list of its 20</w:t>
      </w:r>
      <w:r w:rsidR="2295994E" w:rsidRPr="32ACAC1B">
        <w:rPr>
          <w:rFonts w:asciiTheme="minorHAnsi" w:eastAsiaTheme="minorEastAsia" w:hAnsiTheme="minorHAnsi" w:cstheme="minorBidi"/>
          <w:lang w:val="en-IE"/>
        </w:rPr>
        <w:t>2</w:t>
      </w:r>
      <w:r w:rsidR="556B3513" w:rsidRPr="32ACAC1B">
        <w:rPr>
          <w:rFonts w:asciiTheme="minorHAnsi" w:eastAsiaTheme="minorEastAsia" w:hAnsiTheme="minorHAnsi" w:cstheme="minorBidi"/>
          <w:lang w:val="en-IE"/>
        </w:rPr>
        <w:t>4</w:t>
      </w:r>
      <w:r w:rsidRPr="32ACAC1B">
        <w:rPr>
          <w:rFonts w:asciiTheme="minorHAnsi" w:eastAsiaTheme="minorEastAsia" w:hAnsiTheme="minorHAnsi" w:cstheme="minorBidi"/>
          <w:lang w:val="en-IE"/>
        </w:rPr>
        <w:t xml:space="preserve"> members </w:t>
      </w:r>
      <w:r w:rsidR="00956BE1" w:rsidRPr="32ACAC1B">
        <w:rPr>
          <w:rFonts w:asciiTheme="minorHAnsi" w:eastAsiaTheme="minorEastAsia" w:hAnsiTheme="minorHAnsi" w:cstheme="minorBidi"/>
          <w:lang w:val="en-IE"/>
        </w:rPr>
        <w:t xml:space="preserve">on request </w:t>
      </w:r>
      <w:r w:rsidRPr="32ACAC1B">
        <w:rPr>
          <w:rFonts w:asciiTheme="minorHAnsi" w:eastAsiaTheme="minorEastAsia" w:hAnsiTheme="minorHAnsi" w:cstheme="minorBidi"/>
          <w:lang w:val="en-IE"/>
        </w:rPr>
        <w:t>to allow for cross-re</w:t>
      </w:r>
      <w:r w:rsidR="00793C40" w:rsidRPr="32ACAC1B">
        <w:rPr>
          <w:rFonts w:asciiTheme="minorHAnsi" w:eastAsiaTheme="minorEastAsia" w:hAnsiTheme="minorHAnsi" w:cstheme="minorBidi"/>
          <w:lang w:val="en-IE"/>
        </w:rPr>
        <w:t xml:space="preserve">ferencing on </w:t>
      </w:r>
      <w:r w:rsidR="694A415F" w:rsidRPr="32ACAC1B">
        <w:rPr>
          <w:rFonts w:asciiTheme="minorHAnsi" w:eastAsiaTheme="minorEastAsia" w:hAnsiTheme="minorHAnsi" w:cstheme="minorBidi"/>
          <w:lang w:val="en-IE"/>
        </w:rPr>
        <w:t>eligibility.</w:t>
      </w:r>
    </w:p>
    <w:p w14:paraId="35D11E6A" w14:textId="57D9EFE9" w:rsidR="00651D58" w:rsidRDefault="00651D58" w:rsidP="072FDEF0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>Provinces to supply list of recipients to Central Council once</w:t>
      </w:r>
      <w:r w:rsidR="2B18E10B" w:rsidRPr="072FDEF0">
        <w:rPr>
          <w:rFonts w:asciiTheme="minorHAnsi" w:eastAsiaTheme="minorEastAsia" w:hAnsiTheme="minorHAnsi" w:cstheme="minorBidi"/>
          <w:lang w:val="en-IE"/>
        </w:rPr>
        <w:t xml:space="preserve"> confirmed,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 for sharing with GPA as appropriate and </w:t>
      </w:r>
      <w:proofErr w:type="gramStart"/>
      <w:r w:rsidRPr="072FDEF0">
        <w:rPr>
          <w:rFonts w:asciiTheme="minorHAnsi" w:eastAsiaTheme="minorEastAsia" w:hAnsiTheme="minorHAnsi" w:cstheme="minorBidi"/>
          <w:lang w:val="en-IE"/>
        </w:rPr>
        <w:t>in order to</w:t>
      </w:r>
      <w:proofErr w:type="gramEnd"/>
      <w:r w:rsidRPr="072FDEF0">
        <w:rPr>
          <w:rFonts w:asciiTheme="minorHAnsi" w:eastAsiaTheme="minorEastAsia" w:hAnsiTheme="minorHAnsi" w:cstheme="minorBidi"/>
          <w:lang w:val="en-IE"/>
        </w:rPr>
        <w:t xml:space="preserve"> draw down GAA allocation. </w:t>
      </w:r>
    </w:p>
    <w:p w14:paraId="5A39BBE3" w14:textId="77777777" w:rsidR="00651D58" w:rsidRPr="006D2AB2" w:rsidRDefault="00651D58" w:rsidP="072FDEF0">
      <w:pPr>
        <w:ind w:left="1440"/>
        <w:jc w:val="both"/>
        <w:rPr>
          <w:rFonts w:asciiTheme="minorHAnsi" w:eastAsiaTheme="minorEastAsia" w:hAnsiTheme="minorHAnsi" w:cstheme="minorBidi"/>
          <w:lang w:val="en-IE"/>
        </w:rPr>
      </w:pPr>
    </w:p>
    <w:p w14:paraId="533D9025" w14:textId="57F2174F" w:rsidR="0035652C" w:rsidRDefault="7B8BFEB0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>Should there be an existing similar Camogie Association or LGFA scheme in place,</w:t>
      </w:r>
      <w:r w:rsidR="0035652C" w:rsidRPr="072FDEF0">
        <w:rPr>
          <w:rFonts w:asciiTheme="minorHAnsi" w:eastAsiaTheme="minorEastAsia" w:hAnsiTheme="minorHAnsi" w:cstheme="minorBidi"/>
          <w:lang w:val="en-IE"/>
        </w:rPr>
        <w:t xml:space="preserve"> it is a matter for each province to decide if they wish to consider </w:t>
      </w:r>
      <w:r w:rsidR="00651D58" w:rsidRPr="072FDEF0">
        <w:rPr>
          <w:rFonts w:asciiTheme="minorHAnsi" w:eastAsiaTheme="minorEastAsia" w:hAnsiTheme="minorHAnsi" w:cstheme="minorBidi"/>
          <w:lang w:val="en-IE"/>
        </w:rPr>
        <w:t>applications for Camogie</w:t>
      </w:r>
      <w:r w:rsidR="56378AA0" w:rsidRPr="072FDEF0">
        <w:rPr>
          <w:rFonts w:asciiTheme="minorHAnsi" w:eastAsiaTheme="minorEastAsia" w:hAnsiTheme="minorHAnsi" w:cstheme="minorBidi"/>
          <w:lang w:val="en-IE"/>
        </w:rPr>
        <w:t xml:space="preserve"> or LGFA players or refer them to their respective Associations’ Scheme.</w:t>
      </w:r>
    </w:p>
    <w:p w14:paraId="41C8F396" w14:textId="77777777" w:rsidR="00651D58" w:rsidRPr="00DE392B" w:rsidRDefault="00651D58" w:rsidP="072FDEF0">
      <w:pPr>
        <w:ind w:left="1440"/>
        <w:jc w:val="both"/>
        <w:rPr>
          <w:rFonts w:asciiTheme="minorHAnsi" w:eastAsiaTheme="minorEastAsia" w:hAnsiTheme="minorHAnsi" w:cstheme="minorBidi"/>
          <w:lang w:val="en-IE"/>
        </w:rPr>
      </w:pPr>
    </w:p>
    <w:p w14:paraId="2086CABB" w14:textId="28AACA46" w:rsidR="00651D58" w:rsidRPr="00DE392B" w:rsidRDefault="00651D58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 xml:space="preserve">A set number of awards in each province will be granted to students who have shown a positive contribution in the areas of coaching or administration. </w:t>
      </w:r>
      <w:r w:rsidRPr="072FDEF0">
        <w:rPr>
          <w:rFonts w:asciiTheme="minorHAnsi" w:eastAsiaTheme="minorEastAsia" w:hAnsiTheme="minorHAnsi" w:cstheme="minorBidi"/>
          <w:i/>
          <w:iCs/>
          <w:lang w:val="en-IE"/>
        </w:rPr>
        <w:t xml:space="preserve">This should be in the region of 20% but </w:t>
      </w:r>
      <w:r w:rsidR="59C08C87" w:rsidRPr="072FDEF0">
        <w:rPr>
          <w:rFonts w:asciiTheme="minorHAnsi" w:eastAsiaTheme="minorEastAsia" w:hAnsiTheme="minorHAnsi" w:cstheme="minorBidi"/>
          <w:i/>
          <w:iCs/>
          <w:lang w:val="en-IE"/>
        </w:rPr>
        <w:t xml:space="preserve">the </w:t>
      </w:r>
      <w:r w:rsidRPr="072FDEF0">
        <w:rPr>
          <w:rFonts w:asciiTheme="minorHAnsi" w:eastAsiaTheme="minorEastAsia" w:hAnsiTheme="minorHAnsi" w:cstheme="minorBidi"/>
          <w:i/>
          <w:iCs/>
          <w:lang w:val="en-IE"/>
        </w:rPr>
        <w:t>final figure is at the discretion of each province</w:t>
      </w:r>
      <w:r w:rsidR="36311F4F" w:rsidRPr="072FDEF0">
        <w:rPr>
          <w:rFonts w:asciiTheme="minorHAnsi" w:eastAsiaTheme="minorEastAsia" w:hAnsiTheme="minorHAnsi" w:cstheme="minorBidi"/>
          <w:i/>
          <w:iCs/>
          <w:lang w:val="en-IE"/>
        </w:rPr>
        <w:t>.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 </w:t>
      </w:r>
    </w:p>
    <w:p w14:paraId="72A3D3EC" w14:textId="77777777" w:rsidR="00651D58" w:rsidRDefault="00651D58" w:rsidP="072FDEF0">
      <w:pPr>
        <w:ind w:left="720"/>
        <w:jc w:val="both"/>
        <w:rPr>
          <w:rFonts w:asciiTheme="minorHAnsi" w:eastAsiaTheme="minorEastAsia" w:hAnsiTheme="minorHAnsi" w:cstheme="minorBidi"/>
          <w:lang w:val="en-IE"/>
        </w:rPr>
      </w:pPr>
    </w:p>
    <w:p w14:paraId="612829B8" w14:textId="77777777" w:rsidR="00777A32" w:rsidRPr="00DE392B" w:rsidRDefault="00DA3BAF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lastRenderedPageBreak/>
        <w:t>Bursaries may be awarded in successive years</w:t>
      </w:r>
      <w:r w:rsidR="00176EE6" w:rsidRPr="072FDEF0">
        <w:rPr>
          <w:rFonts w:asciiTheme="minorHAnsi" w:eastAsiaTheme="minorEastAsia" w:hAnsiTheme="minorHAnsi" w:cstheme="minorBidi"/>
          <w:lang w:val="en-IE"/>
        </w:rPr>
        <w:t>;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 </w:t>
      </w:r>
      <w:r w:rsidR="00777A32" w:rsidRPr="072FDEF0">
        <w:rPr>
          <w:rFonts w:asciiTheme="minorHAnsi" w:eastAsiaTheme="minorEastAsia" w:hAnsiTheme="minorHAnsi" w:cstheme="minorBidi"/>
          <w:lang w:val="en-IE"/>
        </w:rPr>
        <w:t>t</w:t>
      </w:r>
      <w:r w:rsidR="005D1428" w:rsidRPr="072FDEF0">
        <w:rPr>
          <w:rFonts w:asciiTheme="minorHAnsi" w:eastAsiaTheme="minorEastAsia" w:hAnsiTheme="minorHAnsi" w:cstheme="minorBidi"/>
          <w:lang w:val="en-IE"/>
        </w:rPr>
        <w:t xml:space="preserve">o a maximum of 2 years in total. </w:t>
      </w:r>
    </w:p>
    <w:p w14:paraId="0D0B940D" w14:textId="77777777" w:rsidR="00DA3BAF" w:rsidRPr="00DE392B" w:rsidRDefault="00DA3BAF" w:rsidP="072FDEF0">
      <w:pPr>
        <w:jc w:val="both"/>
        <w:rPr>
          <w:rFonts w:asciiTheme="minorHAnsi" w:eastAsiaTheme="minorEastAsia" w:hAnsiTheme="minorHAnsi" w:cstheme="minorBidi"/>
          <w:lang w:val="en-IE"/>
        </w:rPr>
      </w:pPr>
    </w:p>
    <w:p w14:paraId="586FCCCE" w14:textId="321543CA" w:rsidR="00DA3BAF" w:rsidRPr="00DE392B" w:rsidRDefault="00DA3BAF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5FF3DB2B">
        <w:rPr>
          <w:rFonts w:asciiTheme="minorHAnsi" w:eastAsiaTheme="minorEastAsia" w:hAnsiTheme="minorHAnsi" w:cstheme="minorBidi"/>
          <w:lang w:val="en-IE"/>
        </w:rPr>
        <w:t xml:space="preserve">The agreed Application form </w:t>
      </w:r>
      <w:r w:rsidR="0052223F" w:rsidRPr="5FF3DB2B">
        <w:rPr>
          <w:rFonts w:asciiTheme="minorHAnsi" w:eastAsiaTheme="minorEastAsia" w:hAnsiTheme="minorHAnsi" w:cstheme="minorBidi"/>
          <w:lang w:val="en-IE"/>
        </w:rPr>
        <w:t>is standard</w:t>
      </w:r>
      <w:r w:rsidRPr="5FF3DB2B">
        <w:rPr>
          <w:rFonts w:asciiTheme="minorHAnsi" w:eastAsiaTheme="minorEastAsia" w:hAnsiTheme="minorHAnsi" w:cstheme="minorBidi"/>
          <w:lang w:val="en-IE"/>
        </w:rPr>
        <w:t xml:space="preserve"> across the four </w:t>
      </w:r>
      <w:r w:rsidR="2B648642" w:rsidRPr="5FF3DB2B">
        <w:rPr>
          <w:rFonts w:asciiTheme="minorHAnsi" w:eastAsiaTheme="minorEastAsia" w:hAnsiTheme="minorHAnsi" w:cstheme="minorBidi"/>
          <w:lang w:val="en-IE"/>
        </w:rPr>
        <w:t>provinces,</w:t>
      </w:r>
      <w:r w:rsidR="005D1428" w:rsidRPr="5FF3DB2B">
        <w:rPr>
          <w:rFonts w:asciiTheme="minorHAnsi" w:eastAsiaTheme="minorEastAsia" w:hAnsiTheme="minorHAnsi" w:cstheme="minorBidi"/>
          <w:lang w:val="en-IE"/>
        </w:rPr>
        <w:t xml:space="preserve"> but the </w:t>
      </w:r>
      <w:r w:rsidRPr="5FF3DB2B">
        <w:rPr>
          <w:rFonts w:asciiTheme="minorHAnsi" w:eastAsiaTheme="minorEastAsia" w:hAnsiTheme="minorHAnsi" w:cstheme="minorBidi"/>
          <w:lang w:val="en-IE"/>
        </w:rPr>
        <w:t xml:space="preserve">criteria used to assess each application and the </w:t>
      </w:r>
      <w:r w:rsidR="2CA7199A" w:rsidRPr="5FF3DB2B">
        <w:rPr>
          <w:rFonts w:asciiTheme="minorHAnsi" w:eastAsiaTheme="minorEastAsia" w:hAnsiTheme="minorHAnsi" w:cstheme="minorBidi"/>
          <w:lang w:val="en-IE"/>
        </w:rPr>
        <w:t>make-up</w:t>
      </w:r>
      <w:r w:rsidRPr="5FF3DB2B">
        <w:rPr>
          <w:rFonts w:asciiTheme="minorHAnsi" w:eastAsiaTheme="minorEastAsia" w:hAnsiTheme="minorHAnsi" w:cstheme="minorBidi"/>
          <w:lang w:val="en-IE"/>
        </w:rPr>
        <w:t xml:space="preserve"> of the committee in each province is at the </w:t>
      </w:r>
      <w:r w:rsidR="547D29FD" w:rsidRPr="5FF3DB2B">
        <w:rPr>
          <w:rFonts w:asciiTheme="minorHAnsi" w:eastAsiaTheme="minorEastAsia" w:hAnsiTheme="minorHAnsi" w:cstheme="minorBidi"/>
          <w:lang w:val="en-IE"/>
        </w:rPr>
        <w:t>province's</w:t>
      </w:r>
      <w:r w:rsidRPr="5FF3DB2B">
        <w:rPr>
          <w:rFonts w:asciiTheme="minorHAnsi" w:eastAsiaTheme="minorEastAsia" w:hAnsiTheme="minorHAnsi" w:cstheme="minorBidi"/>
          <w:lang w:val="en-IE"/>
        </w:rPr>
        <w:t xml:space="preserve"> discretion</w:t>
      </w:r>
      <w:r w:rsidR="005D1428" w:rsidRPr="5FF3DB2B">
        <w:rPr>
          <w:rFonts w:asciiTheme="minorHAnsi" w:eastAsiaTheme="minorEastAsia" w:hAnsiTheme="minorHAnsi" w:cstheme="minorBidi"/>
          <w:lang w:val="en-IE"/>
        </w:rPr>
        <w:t>.</w:t>
      </w:r>
    </w:p>
    <w:p w14:paraId="0E27B00A" w14:textId="77777777" w:rsidR="00DA3BAF" w:rsidRPr="00DE392B" w:rsidRDefault="00DA3BAF" w:rsidP="072FDEF0">
      <w:pPr>
        <w:jc w:val="both"/>
        <w:rPr>
          <w:rFonts w:asciiTheme="minorHAnsi" w:eastAsiaTheme="minorEastAsia" w:hAnsiTheme="minorHAnsi" w:cstheme="minorBidi"/>
          <w:lang w:val="en-IE"/>
        </w:rPr>
      </w:pPr>
    </w:p>
    <w:p w14:paraId="17AE514E" w14:textId="21ED7454" w:rsidR="00777A32" w:rsidRPr="00DE392B" w:rsidRDefault="005D1428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5FF3DB2B">
        <w:rPr>
          <w:rFonts w:asciiTheme="minorHAnsi" w:eastAsiaTheme="minorEastAsia" w:hAnsiTheme="minorHAnsi" w:cstheme="minorBidi"/>
          <w:lang w:val="en-IE"/>
        </w:rPr>
        <w:t>I</w:t>
      </w:r>
      <w:r w:rsidR="00DA3BAF" w:rsidRPr="5FF3DB2B">
        <w:rPr>
          <w:rFonts w:asciiTheme="minorHAnsi" w:eastAsiaTheme="minorEastAsia" w:hAnsiTheme="minorHAnsi" w:cstheme="minorBidi"/>
          <w:lang w:val="en-IE"/>
        </w:rPr>
        <w:t xml:space="preserve">t </w:t>
      </w:r>
      <w:r w:rsidRPr="5FF3DB2B">
        <w:rPr>
          <w:rFonts w:asciiTheme="minorHAnsi" w:eastAsiaTheme="minorEastAsia" w:hAnsiTheme="minorHAnsi" w:cstheme="minorBidi"/>
          <w:lang w:val="en-IE"/>
        </w:rPr>
        <w:t>is at the discretion of each</w:t>
      </w:r>
      <w:r w:rsidR="00DA3BAF" w:rsidRPr="5FF3DB2B">
        <w:rPr>
          <w:rFonts w:asciiTheme="minorHAnsi" w:eastAsiaTheme="minorEastAsia" w:hAnsiTheme="minorHAnsi" w:cstheme="minorBidi"/>
          <w:lang w:val="en-IE"/>
        </w:rPr>
        <w:t xml:space="preserve"> province </w:t>
      </w:r>
      <w:r w:rsidRPr="5FF3DB2B">
        <w:rPr>
          <w:rFonts w:asciiTheme="minorHAnsi" w:eastAsiaTheme="minorEastAsia" w:hAnsiTheme="minorHAnsi" w:cstheme="minorBidi"/>
          <w:lang w:val="en-IE"/>
        </w:rPr>
        <w:t xml:space="preserve">in a general context as to </w:t>
      </w:r>
      <w:r w:rsidR="00DA3BAF" w:rsidRPr="5FF3DB2B">
        <w:rPr>
          <w:rFonts w:asciiTheme="minorHAnsi" w:eastAsiaTheme="minorEastAsia" w:hAnsiTheme="minorHAnsi" w:cstheme="minorBidi"/>
          <w:lang w:val="en-IE"/>
        </w:rPr>
        <w:t xml:space="preserve">whether they want to award bursaries to students from their province studying in a college in a different province or not. </w:t>
      </w:r>
      <w:r w:rsidRPr="5FF3DB2B">
        <w:rPr>
          <w:rFonts w:asciiTheme="minorHAnsi" w:eastAsiaTheme="minorEastAsia" w:hAnsiTheme="minorHAnsi" w:cstheme="minorBidi"/>
          <w:lang w:val="en-IE"/>
        </w:rPr>
        <w:t xml:space="preserve">However, if a </w:t>
      </w:r>
      <w:r w:rsidR="21EB89B2" w:rsidRPr="5FF3DB2B">
        <w:rPr>
          <w:rFonts w:asciiTheme="minorHAnsi" w:eastAsiaTheme="minorEastAsia" w:hAnsiTheme="minorHAnsi" w:cstheme="minorBidi"/>
          <w:lang w:val="en-IE"/>
        </w:rPr>
        <w:t>p</w:t>
      </w:r>
      <w:r w:rsidRPr="5FF3DB2B">
        <w:rPr>
          <w:rFonts w:asciiTheme="minorHAnsi" w:eastAsiaTheme="minorEastAsia" w:hAnsiTheme="minorHAnsi" w:cstheme="minorBidi"/>
          <w:lang w:val="en-IE"/>
        </w:rPr>
        <w:t xml:space="preserve">rovince does not cater for individuals in such circumstances, a small quota of awards should be set aside to ensure such cases are not excluded from applying. </w:t>
      </w:r>
      <w:r w:rsidR="0052223F" w:rsidRPr="5FF3DB2B">
        <w:rPr>
          <w:rFonts w:asciiTheme="minorHAnsi" w:eastAsiaTheme="minorEastAsia" w:hAnsiTheme="minorHAnsi" w:cstheme="minorBidi"/>
          <w:lang w:val="en-IE"/>
        </w:rPr>
        <w:t xml:space="preserve"> </w:t>
      </w:r>
    </w:p>
    <w:p w14:paraId="60061E4C" w14:textId="77777777" w:rsidR="005E659F" w:rsidRPr="00DE392B" w:rsidRDefault="005E659F" w:rsidP="072FDEF0">
      <w:pPr>
        <w:pStyle w:val="ListParagraph"/>
        <w:jc w:val="both"/>
        <w:rPr>
          <w:rFonts w:asciiTheme="minorHAnsi" w:eastAsiaTheme="minorEastAsia" w:hAnsiTheme="minorHAnsi" w:cstheme="minorBidi"/>
          <w:lang w:val="en-IE"/>
        </w:rPr>
      </w:pPr>
    </w:p>
    <w:p w14:paraId="60A15272" w14:textId="77777777" w:rsidR="005E659F" w:rsidRPr="00DE392B" w:rsidRDefault="005E659F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 xml:space="preserve">As a general best practice approach, each Provincial Council should draw up and edit annually a terms and conditions document outlining how the allocation of bursaries will work in their jurisdiction. </w:t>
      </w:r>
    </w:p>
    <w:p w14:paraId="61F8FFF1" w14:textId="30A77811" w:rsidR="072FDEF0" w:rsidRDefault="072FDEF0" w:rsidP="072FDEF0">
      <w:pPr>
        <w:jc w:val="both"/>
        <w:rPr>
          <w:rFonts w:asciiTheme="minorHAnsi" w:eastAsiaTheme="minorEastAsia" w:hAnsiTheme="minorHAnsi" w:cstheme="minorBidi"/>
          <w:lang w:val="en-IE"/>
        </w:rPr>
      </w:pPr>
    </w:p>
    <w:p w14:paraId="4713C15F" w14:textId="3725FD28" w:rsidR="1839C785" w:rsidRDefault="1839C785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color w:val="000000" w:themeColor="text1"/>
          <w:lang w:val="en-IE"/>
        </w:rPr>
      </w:pPr>
      <w:r w:rsidRPr="072FDEF0">
        <w:rPr>
          <w:rFonts w:asciiTheme="minorHAnsi" w:eastAsiaTheme="minorEastAsia" w:hAnsiTheme="minorHAnsi" w:cstheme="minorBidi"/>
          <w:color w:val="000000" w:themeColor="text1"/>
          <w:lang w:val="en-IE"/>
        </w:rPr>
        <w:t>Provinces may use any further criteria considered necessary from experience to best address their own specific needs.</w:t>
      </w:r>
    </w:p>
    <w:p w14:paraId="170FB302" w14:textId="058B2A81" w:rsidR="072FDEF0" w:rsidRDefault="072FDEF0" w:rsidP="072FDEF0">
      <w:pPr>
        <w:jc w:val="both"/>
        <w:rPr>
          <w:rFonts w:asciiTheme="minorHAnsi" w:eastAsiaTheme="minorEastAsia" w:hAnsiTheme="minorHAnsi" w:cstheme="minorBidi"/>
          <w:color w:val="000000" w:themeColor="text1"/>
          <w:lang w:val="en-IE"/>
        </w:rPr>
      </w:pPr>
    </w:p>
    <w:p w14:paraId="3349A895" w14:textId="38DCF409" w:rsidR="1839C785" w:rsidRDefault="1839C785" w:rsidP="072FDEF0">
      <w:pPr>
        <w:pStyle w:val="ListParagraph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color w:val="000000" w:themeColor="text1"/>
          <w:lang w:val="en-IE"/>
        </w:rPr>
        <w:t>The issue of placing a “cap” on the number of awards made to a particular college is at the discretion of the individual province.</w:t>
      </w:r>
    </w:p>
    <w:p w14:paraId="37896F89" w14:textId="0FDCDA39" w:rsidR="072FDEF0" w:rsidRDefault="072FDEF0" w:rsidP="072FDEF0">
      <w:pPr>
        <w:jc w:val="both"/>
        <w:rPr>
          <w:rFonts w:asciiTheme="minorHAnsi" w:eastAsiaTheme="minorEastAsia" w:hAnsiTheme="minorHAnsi" w:cstheme="minorBidi"/>
          <w:lang w:val="en-IE"/>
        </w:rPr>
      </w:pPr>
    </w:p>
    <w:p w14:paraId="2109901D" w14:textId="5D026ABC" w:rsidR="1839C785" w:rsidRDefault="1839C785" w:rsidP="072FDEF0">
      <w:pPr>
        <w:pStyle w:val="ListParagraph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color w:val="000000" w:themeColor="text1"/>
          <w:lang w:val="en-IE"/>
        </w:rPr>
      </w:pPr>
      <w:r w:rsidRPr="072FDEF0">
        <w:rPr>
          <w:rFonts w:asciiTheme="minorHAnsi" w:eastAsiaTheme="minorEastAsia" w:hAnsiTheme="minorHAnsi" w:cstheme="minorBidi"/>
          <w:color w:val="000000" w:themeColor="text1"/>
          <w:lang w:val="en-IE"/>
        </w:rPr>
        <w:t xml:space="preserve">The criteria used to assess each application and the make-up of the committee in each province should be at the province's discretion. The measures used in each province should be set out and submitted to Páirc an </w:t>
      </w:r>
      <w:proofErr w:type="spellStart"/>
      <w:r w:rsidRPr="072FDEF0">
        <w:rPr>
          <w:rFonts w:asciiTheme="minorHAnsi" w:eastAsiaTheme="minorEastAsia" w:hAnsiTheme="minorHAnsi" w:cstheme="minorBidi"/>
          <w:color w:val="000000" w:themeColor="text1"/>
          <w:lang w:val="en-IE"/>
        </w:rPr>
        <w:t>Chrócaigh</w:t>
      </w:r>
      <w:proofErr w:type="spellEnd"/>
      <w:r w:rsidRPr="072FDEF0">
        <w:rPr>
          <w:rFonts w:asciiTheme="minorHAnsi" w:eastAsiaTheme="minorEastAsia" w:hAnsiTheme="minorHAnsi" w:cstheme="minorBidi"/>
          <w:color w:val="000000" w:themeColor="text1"/>
          <w:lang w:val="en-IE"/>
        </w:rPr>
        <w:t xml:space="preserve"> for record purposes etc.  </w:t>
      </w:r>
    </w:p>
    <w:p w14:paraId="44EAFD9C" w14:textId="77777777" w:rsidR="00DE392B" w:rsidRPr="00DE392B" w:rsidRDefault="00DE392B" w:rsidP="072FDEF0">
      <w:pPr>
        <w:ind w:left="720"/>
        <w:jc w:val="both"/>
        <w:rPr>
          <w:rFonts w:asciiTheme="minorHAnsi" w:eastAsiaTheme="minorEastAsia" w:hAnsiTheme="minorHAnsi" w:cstheme="minorBidi"/>
          <w:lang w:val="en-IE"/>
        </w:rPr>
      </w:pPr>
    </w:p>
    <w:p w14:paraId="31DA46D1" w14:textId="77777777" w:rsidR="002B18D4" w:rsidRPr="002B18D4" w:rsidRDefault="00DE392B" w:rsidP="072FDEF0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 xml:space="preserve">Senior Intercounty players who are GPA members should be dealt with under the GPA’s scheme only. </w:t>
      </w:r>
    </w:p>
    <w:p w14:paraId="0F1F558D" w14:textId="77777777" w:rsidR="002B18D4" w:rsidRPr="002B18D4" w:rsidRDefault="00DE392B" w:rsidP="072FDEF0">
      <w:pPr>
        <w:numPr>
          <w:ilvl w:val="1"/>
          <w:numId w:val="20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 xml:space="preserve">If senior intercounty players are unsure if they should apply under the provincial or GPA schemes, they should contact the GPA directly to establish their eligibility. </w:t>
      </w:r>
    </w:p>
    <w:p w14:paraId="36BBACB1" w14:textId="1B15E58D" w:rsidR="005E659F" w:rsidRDefault="00DE392B" w:rsidP="072FDEF0">
      <w:pPr>
        <w:numPr>
          <w:ilvl w:val="1"/>
          <w:numId w:val="20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>As per above, the GPA will provide each Province with a list of the players eligible for their schemes on an annual basis</w:t>
      </w:r>
      <w:r w:rsidR="19EA98B0" w:rsidRPr="072FDEF0">
        <w:rPr>
          <w:rFonts w:asciiTheme="minorHAnsi" w:eastAsiaTheme="minorEastAsia" w:hAnsiTheme="minorHAnsi" w:cstheme="minorBidi"/>
          <w:lang w:val="en-IE"/>
        </w:rPr>
        <w:t xml:space="preserve"> upon request.</w:t>
      </w:r>
    </w:p>
    <w:p w14:paraId="7BCAB2CE" w14:textId="13AC9BA6" w:rsidR="072FDEF0" w:rsidRDefault="072FDEF0" w:rsidP="072FDEF0">
      <w:pPr>
        <w:jc w:val="both"/>
        <w:rPr>
          <w:rFonts w:asciiTheme="minorHAnsi" w:eastAsiaTheme="minorEastAsia" w:hAnsiTheme="minorHAnsi" w:cstheme="minorBidi"/>
          <w:lang w:val="en-IE"/>
        </w:rPr>
      </w:pPr>
    </w:p>
    <w:p w14:paraId="4B94D5A5" w14:textId="77777777" w:rsidR="00651D58" w:rsidRDefault="00651D58" w:rsidP="072FDEF0">
      <w:pPr>
        <w:ind w:left="1440"/>
        <w:jc w:val="both"/>
        <w:rPr>
          <w:rFonts w:asciiTheme="minorHAnsi" w:eastAsiaTheme="minorEastAsia" w:hAnsiTheme="minorHAnsi" w:cstheme="minorBidi"/>
          <w:lang w:val="en-IE"/>
        </w:rPr>
      </w:pPr>
    </w:p>
    <w:p w14:paraId="3656B9AB" w14:textId="56CAA644" w:rsidR="00B119C9" w:rsidRPr="00EF4B77" w:rsidRDefault="00651D58" w:rsidP="00EF4B77">
      <w:pPr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lang w:val="en-IE"/>
        </w:rPr>
      </w:pPr>
      <w:r w:rsidRPr="072FDEF0">
        <w:rPr>
          <w:rFonts w:asciiTheme="minorHAnsi" w:eastAsiaTheme="minorEastAsia" w:hAnsiTheme="minorHAnsi" w:cstheme="minorBidi"/>
          <w:lang w:val="en-IE"/>
        </w:rPr>
        <w:t xml:space="preserve">Ard </w:t>
      </w:r>
      <w:proofErr w:type="spellStart"/>
      <w:r w:rsidRPr="072FDEF0">
        <w:rPr>
          <w:rFonts w:asciiTheme="minorHAnsi" w:eastAsiaTheme="minorEastAsia" w:hAnsiTheme="minorHAnsi" w:cstheme="minorBidi"/>
          <w:lang w:val="en-IE"/>
        </w:rPr>
        <w:t>Chomhairle</w:t>
      </w:r>
      <w:proofErr w:type="spellEnd"/>
      <w:r w:rsidRPr="072FDEF0">
        <w:rPr>
          <w:rFonts w:asciiTheme="minorHAnsi" w:eastAsiaTheme="minorEastAsia" w:hAnsiTheme="minorHAnsi" w:cstheme="minorBidi"/>
          <w:lang w:val="en-IE"/>
        </w:rPr>
        <w:t xml:space="preserve"> funding to each province for Bursaries is based on the commitment of the individual provinces; where the same </w:t>
      </w:r>
      <w:r w:rsidR="00B119C9" w:rsidRPr="072FDEF0">
        <w:rPr>
          <w:rFonts w:asciiTheme="minorHAnsi" w:eastAsiaTheme="minorEastAsia" w:hAnsiTheme="minorHAnsi" w:cstheme="minorBidi"/>
          <w:lang w:val="en-IE"/>
        </w:rPr>
        <w:t xml:space="preserve">financial commitment as in previous years is made by the provinces, </w:t>
      </w:r>
      <w:r w:rsidRPr="072FDEF0">
        <w:rPr>
          <w:rFonts w:asciiTheme="minorHAnsi" w:eastAsiaTheme="minorEastAsia" w:hAnsiTheme="minorHAnsi" w:cstheme="minorBidi"/>
          <w:lang w:val="en-IE"/>
        </w:rPr>
        <w:t xml:space="preserve">Ard </w:t>
      </w:r>
      <w:proofErr w:type="spellStart"/>
      <w:r w:rsidRPr="072FDEF0">
        <w:rPr>
          <w:rFonts w:asciiTheme="minorHAnsi" w:eastAsiaTheme="minorEastAsia" w:hAnsiTheme="minorHAnsi" w:cstheme="minorBidi"/>
          <w:lang w:val="en-IE"/>
        </w:rPr>
        <w:t>Chomhairle</w:t>
      </w:r>
      <w:proofErr w:type="spellEnd"/>
      <w:r w:rsidRPr="072FDEF0">
        <w:rPr>
          <w:rFonts w:asciiTheme="minorHAnsi" w:eastAsiaTheme="minorEastAsia" w:hAnsiTheme="minorHAnsi" w:cstheme="minorBidi"/>
          <w:lang w:val="en-IE"/>
        </w:rPr>
        <w:t xml:space="preserve"> funding will </w:t>
      </w:r>
      <w:r w:rsidR="07BF39C8" w:rsidRPr="072FDEF0">
        <w:rPr>
          <w:rFonts w:asciiTheme="minorHAnsi" w:eastAsiaTheme="minorEastAsia" w:hAnsiTheme="minorHAnsi" w:cstheme="minorBidi"/>
          <w:lang w:val="en-IE"/>
        </w:rPr>
        <w:t>remain as it was pre-Covid.</w:t>
      </w:r>
    </w:p>
    <w:sectPr w:rsidR="00B119C9" w:rsidRPr="00EF4B77" w:rsidSect="00C07E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xeKlDic3gdMp6" int2:id="aD4IntaD">
      <int2:state int2:value="Rejected" int2:type="LegacyProofing"/>
    </int2:textHash>
    <int2:textHash int2:hashCode="BZSv9e9FMK0O+j" int2:id="8yfNnee1">
      <int2:state int2:value="Rejected" int2:type="LegacyProofing"/>
    </int2:textHash>
    <int2:textHash int2:hashCode="WLflOgSvHHi606" int2:id="I49UHVs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176C"/>
    <w:multiLevelType w:val="hybridMultilevel"/>
    <w:tmpl w:val="A478F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CC4"/>
    <w:multiLevelType w:val="hybridMultilevel"/>
    <w:tmpl w:val="5CEC4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15D71"/>
    <w:multiLevelType w:val="hybridMultilevel"/>
    <w:tmpl w:val="147C3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E5518"/>
    <w:multiLevelType w:val="hybridMultilevel"/>
    <w:tmpl w:val="694273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0104BA"/>
    <w:multiLevelType w:val="hybridMultilevel"/>
    <w:tmpl w:val="CA0A5E9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886160"/>
    <w:multiLevelType w:val="hybridMultilevel"/>
    <w:tmpl w:val="D3B09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186"/>
    <w:multiLevelType w:val="hybridMultilevel"/>
    <w:tmpl w:val="7CF09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36DDA"/>
    <w:multiLevelType w:val="hybridMultilevel"/>
    <w:tmpl w:val="1D0A88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10470B"/>
    <w:multiLevelType w:val="hybridMultilevel"/>
    <w:tmpl w:val="E8547744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20BCA"/>
    <w:multiLevelType w:val="hybridMultilevel"/>
    <w:tmpl w:val="05E21D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23363"/>
    <w:multiLevelType w:val="hybridMultilevel"/>
    <w:tmpl w:val="10165D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410"/>
    <w:multiLevelType w:val="hybridMultilevel"/>
    <w:tmpl w:val="FE582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2529B"/>
    <w:multiLevelType w:val="hybridMultilevel"/>
    <w:tmpl w:val="75C44C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0B2896"/>
    <w:multiLevelType w:val="hybridMultilevel"/>
    <w:tmpl w:val="643483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4A13294"/>
    <w:multiLevelType w:val="hybridMultilevel"/>
    <w:tmpl w:val="21783F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E20357"/>
    <w:multiLevelType w:val="hybridMultilevel"/>
    <w:tmpl w:val="999C8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3DAA"/>
    <w:multiLevelType w:val="hybridMultilevel"/>
    <w:tmpl w:val="D25224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AE7159"/>
    <w:multiLevelType w:val="hybridMultilevel"/>
    <w:tmpl w:val="B9C08AA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46076"/>
    <w:multiLevelType w:val="hybridMultilevel"/>
    <w:tmpl w:val="C534DB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76336"/>
    <w:multiLevelType w:val="hybridMultilevel"/>
    <w:tmpl w:val="C608C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2D7D"/>
    <w:multiLevelType w:val="hybridMultilevel"/>
    <w:tmpl w:val="A0009508"/>
    <w:lvl w:ilvl="0" w:tplc="61C66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875057"/>
    <w:multiLevelType w:val="hybridMultilevel"/>
    <w:tmpl w:val="685CF1F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51233565">
    <w:abstractNumId w:val="12"/>
  </w:num>
  <w:num w:numId="2" w16cid:durableId="1343776989">
    <w:abstractNumId w:val="7"/>
  </w:num>
  <w:num w:numId="3" w16cid:durableId="560139702">
    <w:abstractNumId w:val="3"/>
  </w:num>
  <w:num w:numId="4" w16cid:durableId="1778060114">
    <w:abstractNumId w:val="10"/>
  </w:num>
  <w:num w:numId="5" w16cid:durableId="62337768">
    <w:abstractNumId w:val="6"/>
  </w:num>
  <w:num w:numId="6" w16cid:durableId="1145244116">
    <w:abstractNumId w:val="1"/>
  </w:num>
  <w:num w:numId="7" w16cid:durableId="1096101029">
    <w:abstractNumId w:val="2"/>
  </w:num>
  <w:num w:numId="8" w16cid:durableId="721901959">
    <w:abstractNumId w:val="21"/>
  </w:num>
  <w:num w:numId="9" w16cid:durableId="1473401718">
    <w:abstractNumId w:val="16"/>
  </w:num>
  <w:num w:numId="10" w16cid:durableId="218521100">
    <w:abstractNumId w:val="14"/>
  </w:num>
  <w:num w:numId="11" w16cid:durableId="1699352224">
    <w:abstractNumId w:val="9"/>
  </w:num>
  <w:num w:numId="12" w16cid:durableId="398135761">
    <w:abstractNumId w:val="0"/>
  </w:num>
  <w:num w:numId="13" w16cid:durableId="1207258000">
    <w:abstractNumId w:val="4"/>
  </w:num>
  <w:num w:numId="14" w16cid:durableId="1643845982">
    <w:abstractNumId w:val="8"/>
  </w:num>
  <w:num w:numId="15" w16cid:durableId="1471554421">
    <w:abstractNumId w:val="17"/>
  </w:num>
  <w:num w:numId="16" w16cid:durableId="974681545">
    <w:abstractNumId w:val="5"/>
  </w:num>
  <w:num w:numId="17" w16cid:durableId="554120326">
    <w:abstractNumId w:val="13"/>
  </w:num>
  <w:num w:numId="18" w16cid:durableId="1972127650">
    <w:abstractNumId w:val="18"/>
  </w:num>
  <w:num w:numId="19" w16cid:durableId="890112956">
    <w:abstractNumId w:val="20"/>
  </w:num>
  <w:num w:numId="20" w16cid:durableId="2080863398">
    <w:abstractNumId w:val="15"/>
  </w:num>
  <w:num w:numId="21" w16cid:durableId="1939632239">
    <w:abstractNumId w:val="11"/>
  </w:num>
  <w:num w:numId="22" w16cid:durableId="6744597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AF"/>
    <w:rsid w:val="00055369"/>
    <w:rsid w:val="00064E5A"/>
    <w:rsid w:val="00107562"/>
    <w:rsid w:val="00155AC7"/>
    <w:rsid w:val="001652A4"/>
    <w:rsid w:val="00176EE6"/>
    <w:rsid w:val="00185561"/>
    <w:rsid w:val="001A7F01"/>
    <w:rsid w:val="001E1067"/>
    <w:rsid w:val="001F143D"/>
    <w:rsid w:val="00221AC0"/>
    <w:rsid w:val="00251E1F"/>
    <w:rsid w:val="00262E37"/>
    <w:rsid w:val="00297191"/>
    <w:rsid w:val="002A0F12"/>
    <w:rsid w:val="002B18D4"/>
    <w:rsid w:val="002C5995"/>
    <w:rsid w:val="0035652C"/>
    <w:rsid w:val="003860B1"/>
    <w:rsid w:val="003B592D"/>
    <w:rsid w:val="00401C44"/>
    <w:rsid w:val="004E2259"/>
    <w:rsid w:val="004F0FDB"/>
    <w:rsid w:val="0052223F"/>
    <w:rsid w:val="005D1428"/>
    <w:rsid w:val="005D6AA6"/>
    <w:rsid w:val="005E659F"/>
    <w:rsid w:val="00651D58"/>
    <w:rsid w:val="00696649"/>
    <w:rsid w:val="006B62CD"/>
    <w:rsid w:val="006C372D"/>
    <w:rsid w:val="006D2AB2"/>
    <w:rsid w:val="00747D31"/>
    <w:rsid w:val="00777A32"/>
    <w:rsid w:val="00793C40"/>
    <w:rsid w:val="007958F3"/>
    <w:rsid w:val="007A4053"/>
    <w:rsid w:val="007A6894"/>
    <w:rsid w:val="007E5F8D"/>
    <w:rsid w:val="008444DC"/>
    <w:rsid w:val="008816B1"/>
    <w:rsid w:val="008840F3"/>
    <w:rsid w:val="00956BE1"/>
    <w:rsid w:val="00995977"/>
    <w:rsid w:val="00A4754E"/>
    <w:rsid w:val="00A72E93"/>
    <w:rsid w:val="00AA0C83"/>
    <w:rsid w:val="00AB0CFD"/>
    <w:rsid w:val="00AD2E05"/>
    <w:rsid w:val="00AE0009"/>
    <w:rsid w:val="00B119C9"/>
    <w:rsid w:val="00B14633"/>
    <w:rsid w:val="00BE0C41"/>
    <w:rsid w:val="00BE4AB8"/>
    <w:rsid w:val="00BE4B9D"/>
    <w:rsid w:val="00C07EF1"/>
    <w:rsid w:val="00C508E2"/>
    <w:rsid w:val="00C621CF"/>
    <w:rsid w:val="00D34125"/>
    <w:rsid w:val="00D42478"/>
    <w:rsid w:val="00DA3BAF"/>
    <w:rsid w:val="00DC7631"/>
    <w:rsid w:val="00DD77AB"/>
    <w:rsid w:val="00DE392B"/>
    <w:rsid w:val="00DE7900"/>
    <w:rsid w:val="00E0708D"/>
    <w:rsid w:val="00E47E84"/>
    <w:rsid w:val="00E51393"/>
    <w:rsid w:val="00EF1736"/>
    <w:rsid w:val="00EF4B77"/>
    <w:rsid w:val="00FA449E"/>
    <w:rsid w:val="00FF39C6"/>
    <w:rsid w:val="01C4079F"/>
    <w:rsid w:val="03F83E2E"/>
    <w:rsid w:val="06105F07"/>
    <w:rsid w:val="072FDEF0"/>
    <w:rsid w:val="078ACA36"/>
    <w:rsid w:val="07BF39C8"/>
    <w:rsid w:val="07D3973B"/>
    <w:rsid w:val="11BFB8BD"/>
    <w:rsid w:val="148EA0EC"/>
    <w:rsid w:val="152C1CC6"/>
    <w:rsid w:val="15347F42"/>
    <w:rsid w:val="15C4616D"/>
    <w:rsid w:val="15D3176C"/>
    <w:rsid w:val="17CE8159"/>
    <w:rsid w:val="17F9C6EC"/>
    <w:rsid w:val="1839C785"/>
    <w:rsid w:val="18CE9B43"/>
    <w:rsid w:val="19240783"/>
    <w:rsid w:val="1995974D"/>
    <w:rsid w:val="19EA98B0"/>
    <w:rsid w:val="1A07F065"/>
    <w:rsid w:val="1B6D54FD"/>
    <w:rsid w:val="1C651972"/>
    <w:rsid w:val="1CD8EC37"/>
    <w:rsid w:val="1E227DEA"/>
    <w:rsid w:val="1FBE4E4B"/>
    <w:rsid w:val="206F533E"/>
    <w:rsid w:val="21DF30E3"/>
    <w:rsid w:val="21EB89B2"/>
    <w:rsid w:val="2295994E"/>
    <w:rsid w:val="25AF1B4C"/>
    <w:rsid w:val="25C7B3B6"/>
    <w:rsid w:val="28125077"/>
    <w:rsid w:val="288286BE"/>
    <w:rsid w:val="2B18E10B"/>
    <w:rsid w:val="2B648642"/>
    <w:rsid w:val="2CA7199A"/>
    <w:rsid w:val="2CB5A6FB"/>
    <w:rsid w:val="3167F049"/>
    <w:rsid w:val="318C1F6F"/>
    <w:rsid w:val="32ACAC1B"/>
    <w:rsid w:val="33BCCB02"/>
    <w:rsid w:val="343AA7C7"/>
    <w:rsid w:val="34E1827C"/>
    <w:rsid w:val="36311F4F"/>
    <w:rsid w:val="36B755AD"/>
    <w:rsid w:val="3A84BBF9"/>
    <w:rsid w:val="3BBD0EDB"/>
    <w:rsid w:val="3FC91903"/>
    <w:rsid w:val="44005E07"/>
    <w:rsid w:val="455C3A85"/>
    <w:rsid w:val="4B729BCB"/>
    <w:rsid w:val="4D049F43"/>
    <w:rsid w:val="50D55626"/>
    <w:rsid w:val="53808320"/>
    <w:rsid w:val="5462D86B"/>
    <w:rsid w:val="547D29FD"/>
    <w:rsid w:val="55576371"/>
    <w:rsid w:val="556B3513"/>
    <w:rsid w:val="56378AA0"/>
    <w:rsid w:val="588F7DE1"/>
    <w:rsid w:val="59C08C87"/>
    <w:rsid w:val="5E2A3341"/>
    <w:rsid w:val="5FF3DB2B"/>
    <w:rsid w:val="61E43EDD"/>
    <w:rsid w:val="62424140"/>
    <w:rsid w:val="62F23435"/>
    <w:rsid w:val="6344CB42"/>
    <w:rsid w:val="65B6E9F5"/>
    <w:rsid w:val="65F529AE"/>
    <w:rsid w:val="679C8664"/>
    <w:rsid w:val="691F953B"/>
    <w:rsid w:val="694A415F"/>
    <w:rsid w:val="6A933AE3"/>
    <w:rsid w:val="715CCD57"/>
    <w:rsid w:val="72268F39"/>
    <w:rsid w:val="745C2E30"/>
    <w:rsid w:val="75F606AF"/>
    <w:rsid w:val="76B542E5"/>
    <w:rsid w:val="7ABFC795"/>
    <w:rsid w:val="7B8BF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D2A9D"/>
  <w15:docId w15:val="{4D781436-9DD5-4B3C-A8CD-F0ECBCC3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41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59F"/>
    <w:pPr>
      <w:ind w:left="720"/>
    </w:pPr>
  </w:style>
  <w:style w:type="paragraph" w:styleId="BalloonText">
    <w:name w:val="Balloon Text"/>
    <w:basedOn w:val="Normal"/>
    <w:link w:val="BalloonTextChar"/>
    <w:rsid w:val="00C50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08E2"/>
    <w:rPr>
      <w:rFonts w:ascii="Tahoma" w:hAnsi="Tahoma" w:cs="Tahoma"/>
      <w:sz w:val="16"/>
      <w:szCs w:val="16"/>
      <w:lang w:val="en-US" w:eastAsia="en-US"/>
    </w:rPr>
  </w:style>
  <w:style w:type="character" w:customStyle="1" w:styleId="EmailStyle19">
    <w:name w:val="EmailStyle19"/>
    <w:basedOn w:val="DefaultParagraphFont"/>
    <w:semiHidden/>
    <w:rsid w:val="00651D58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3408-F57B-4D73-833E-BA056E5D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Bursaries</dc:title>
  <dc:creator>fmcgill</dc:creator>
  <cp:lastModifiedBy>Ed Donnelly Munster</cp:lastModifiedBy>
  <cp:revision>4</cp:revision>
  <cp:lastPrinted>2011-09-08T11:19:00Z</cp:lastPrinted>
  <dcterms:created xsi:type="dcterms:W3CDTF">2024-09-11T19:35:00Z</dcterms:created>
  <dcterms:modified xsi:type="dcterms:W3CDTF">2024-09-13T14:11:00Z</dcterms:modified>
</cp:coreProperties>
</file>